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D3D84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67C34" w14:paraId="0267274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3DA0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14:paraId="0D47483C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AAD335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E754E93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55451B2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ECEE09F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8C0E20" w14:textId="00023C2C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567C34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0506BDB7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EA8D2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876C47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14:paraId="5D8E010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2BCA4315" w14:textId="3B63CF20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67C34">
              <w:rPr>
                <w:rFonts w:eastAsia="Times New Roman"/>
                <w:b/>
                <w:bCs/>
                <w:lang w:val="en-US" w:eastAsia="pl-PL"/>
              </w:rPr>
              <w:t>: MAZ1148</w:t>
            </w:r>
          </w:p>
          <w:p w14:paraId="097C58CB" w14:textId="77777777" w:rsidR="00551CD3" w:rsidRPr="00551CD3" w:rsidRDefault="00551CD3" w:rsidP="00876C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A59DBB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7"/>
        <w:gridCol w:w="1316"/>
        <w:gridCol w:w="1316"/>
        <w:gridCol w:w="1039"/>
        <w:gridCol w:w="810"/>
        <w:gridCol w:w="877"/>
      </w:tblGrid>
      <w:tr w:rsidR="00551CD3" w:rsidRPr="00551CD3" w14:paraId="0EC75DC0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E623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1B5A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CB4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881B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5B5F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A219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EE7D5A" w14:paraId="2B33F24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644B25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A38D5A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29767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71E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7D2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C4F6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665EF5B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E2E404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22CD7" w14:textId="53F88E27" w:rsidR="00551CD3" w:rsidRPr="00BF6952" w:rsidRDefault="00567C34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8F279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DF9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418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7B3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6E2C6C9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053E5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4F5FB" w14:textId="4DBC737E" w:rsidR="00551CD3" w:rsidRPr="00BF6952" w:rsidRDefault="00567C34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D7360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sz w:val="20"/>
                <w:lang w:eastAsia="pl-PL"/>
              </w:rPr>
              <w:t xml:space="preserve">crediting with </w:t>
            </w:r>
            <w:r w:rsidR="00876C47" w:rsidRPr="00BF6952">
              <w:rPr>
                <w:rFonts w:eastAsia="Times New Roman"/>
                <w:b/>
                <w:sz w:val="20"/>
                <w:lang w:eastAsia="pl-PL"/>
              </w:rPr>
              <w:t>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017D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0925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BD7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F6952" w14:paraId="6ADB35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4EB040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C6789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CB5E8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B55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9D0A7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82D3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2A728D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C0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E54C2" w14:textId="457B7FCC" w:rsidR="00551CD3" w:rsidRPr="00BF6952" w:rsidRDefault="00567C34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>
              <w:rPr>
                <w:rFonts w:eastAsia="Times New Roman"/>
                <w:b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64E7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EC5F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1A930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7D9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F6952" w14:paraId="0AFF079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D5EAB1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93914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2F979F" w14:textId="53384D7A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883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2897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CE3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260215C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3891E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02C7F" w14:textId="7D2305B3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F7F3DB" w14:textId="3887F7C0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2EBC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D10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FC6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909358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F6952" w14:paraId="1B42485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645A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5BB869D" w14:textId="77777777" w:rsidR="00551CD3" w:rsidRPr="00BF6952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 xml:space="preserve">1. </w:t>
            </w:r>
            <w:r w:rsidR="00876C47" w:rsidRPr="00807D10">
              <w:rPr>
                <w:rFonts w:eastAsia="Times New Roman"/>
                <w:lang w:val="en-US" w:eastAsia="pl-PL"/>
              </w:rPr>
              <w:t>Knowledge of exponential functions, basic calculus and probability theory</w:t>
            </w:r>
            <w:r w:rsidR="00876C47">
              <w:rPr>
                <w:rFonts w:eastAsia="Times New Roman"/>
                <w:lang w:val="en-US" w:eastAsia="pl-PL"/>
              </w:rPr>
              <w:t>.</w:t>
            </w:r>
          </w:p>
          <w:p w14:paraId="1628188B" w14:textId="77777777" w:rsidR="00551CD3" w:rsidRPr="00BF695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58DEF6A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14:paraId="0EF81CF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8F021" w14:textId="77777777" w:rsidR="00551CD3" w:rsidRPr="00BF6952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F6952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8111A2C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>C1 Knowledge of mathematical methods and tools used in economics in the following areas</w:t>
            </w:r>
          </w:p>
          <w:p w14:paraId="4325F150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C1.1 The theory of the change in value of money over time</w:t>
            </w:r>
          </w:p>
          <w:p w14:paraId="21A7501F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C1.2 The future expected lifetime of an individual and models of life insurance</w:t>
            </w:r>
          </w:p>
          <w:p w14:paraId="2AB988BC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C1.3 Preferences, utility and expected utility</w:t>
            </w:r>
          </w:p>
          <w:p w14:paraId="2ABF551D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C1.4 Theory of production and demand</w:t>
            </w:r>
          </w:p>
          <w:p w14:paraId="0930F196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C1.5 Game theory</w:t>
            </w:r>
          </w:p>
          <w:p w14:paraId="35B0B5E0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>C2 The ability to interpret and analyze the following subject areas</w:t>
            </w:r>
          </w:p>
          <w:p w14:paraId="573E168F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C2.1 The theory of the change in value of money over time</w:t>
            </w:r>
          </w:p>
          <w:p w14:paraId="03F45108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C2.2 The future expected lifetime of an individual and models of life insurance</w:t>
            </w:r>
          </w:p>
          <w:p w14:paraId="4ED554A8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C2.3 Preferences, utility and expected utility</w:t>
            </w:r>
          </w:p>
          <w:p w14:paraId="691D8613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C2.4 Theory of production and demand</w:t>
            </w:r>
          </w:p>
          <w:p w14:paraId="2CAD66F6" w14:textId="77777777" w:rsidR="00876C47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</w:t>
            </w:r>
            <w:r>
              <w:rPr>
                <w:rFonts w:eastAsia="Times New Roman"/>
                <w:sz w:val="22"/>
                <w:lang w:eastAsia="pl-PL"/>
              </w:rPr>
              <w:t>C2.5 Game theory</w:t>
            </w:r>
          </w:p>
          <w:p w14:paraId="1353BF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F7C902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F6952" w14:paraId="58E621CA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B28F7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0535BE24" w14:textId="77777777"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79CC279E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PEK_W01 – broad knowledge of the application of mathematics to economics</w:t>
            </w:r>
          </w:p>
          <w:p w14:paraId="2818CF9C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5AE16D36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PEK_W02 knowledge and application of methods of discounting the nominal value of money over time</w:t>
            </w:r>
          </w:p>
          <w:p w14:paraId="15278CC8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PEK_W03 knowledge of the factors affecting the price of insurance premiums and ability to calculate simple life insurance premiums</w:t>
            </w:r>
          </w:p>
          <w:p w14:paraId="2950982B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PEK_W04 ability to apply mathematical theories relations to utility theory, decision making under uncertainty, theory of demand and supply</w:t>
            </w:r>
          </w:p>
          <w:p w14:paraId="13EA765A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PEK_W05 understanding of the mathematical theory of conflict and cooperation (game theory) and application to the economic world</w:t>
            </w:r>
          </w:p>
          <w:p w14:paraId="24CB0E2C" w14:textId="77777777" w:rsidR="00876C47" w:rsidRPr="00BF6952" w:rsidRDefault="00876C47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1CEB7FA9" w14:textId="77777777" w:rsidR="00551CD3" w:rsidRPr="00BF695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>relating to skills:</w:t>
            </w:r>
          </w:p>
          <w:p w14:paraId="118D296D" w14:textId="77777777" w:rsidR="00876C47" w:rsidRPr="00551CD3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ability to use formal models and assess offers from financial institutions in the fields of investments, loads and mortgages</w:t>
            </w:r>
          </w:p>
          <w:p w14:paraId="6F7AE275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ability to calculate the appropriate price of life insurance premiums based on an appropriate set of assumptions</w:t>
            </w:r>
          </w:p>
          <w:p w14:paraId="584E949E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 ability to use utility theory and decision theory to construct models of choice between a discrete set of options</w:t>
            </w:r>
          </w:p>
          <w:p w14:paraId="59A863D0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 – can formulate decision problems, such as cost-benefit analysis, choice under uncertainty and choice under competition (game theory) and solve them</w:t>
            </w:r>
          </w:p>
          <w:p w14:paraId="2C0A0A6A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183E54E9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A4C1E4D" w14:textId="77777777" w:rsidR="00551CD3" w:rsidRDefault="00876C47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PEK_K01 ability to critically assess solutions to economic problems in everyday life and business and justify such assessments via the use of mathematical tools</w:t>
            </w:r>
          </w:p>
          <w:p w14:paraId="45333787" w14:textId="77777777" w:rsidR="00876C47" w:rsidRPr="00BF6952" w:rsidRDefault="00876C47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0FAB23D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1298FB7A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BBB30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7FB9A3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F44566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1717D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876C47" w:rsidRPr="00551CD3" w14:paraId="49336D0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58A991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6DFB3E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Simple and compound interest. Continuous compounding and regular capitalization.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Annual and periodic interest rates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4C2BA7" w14:textId="77777777" w:rsidR="00876C47" w:rsidRPr="00876C47" w:rsidRDefault="00876C47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7BCE9B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96FD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7478F4" w14:textId="77777777" w:rsidR="00876C47" w:rsidRPr="00CF27FC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Inflation. Discounting. Annual and periodic discount rates. </w:t>
            </w:r>
            <w:r w:rsidRPr="00CF27FC">
              <w:rPr>
                <w:rFonts w:eastAsia="Times New Roman"/>
                <w:sz w:val="22"/>
                <w:szCs w:val="22"/>
                <w:lang w:eastAsia="pl-PL"/>
              </w:rPr>
              <w:t>Investment and purchasing power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0E70F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ACAFB6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5DEA7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F8C14B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Loans and mortgages. Annuities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C252C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2B3132D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1B5FE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D3B17AE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Co</w:t>
            </w:r>
            <w:r w:rsidR="00797876">
              <w:rPr>
                <w:rFonts w:eastAsia="Times New Roman"/>
                <w:sz w:val="22"/>
                <w:szCs w:val="22"/>
                <w:lang w:eastAsia="pl-PL"/>
              </w:rPr>
              <w:t>st-Benefit analysis. Bonds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8444D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5ECD23B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79098D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7021B7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Mortality tables. Life insurance premiums. Short and long-term policies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CA4BDD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56580B1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E019CA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4A5350" w14:textId="77777777" w:rsidR="00876C47" w:rsidRPr="00FA2E7A" w:rsidRDefault="00876C47" w:rsidP="00876C47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Theory of demand. Elasticity of demand.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Consumer surplus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B2ADC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2F2E4F1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AD8084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280CAA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Theory of supply. Types of market. Cost functions. Fixed, variable, marginal and average costs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A9EE3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7DCE998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9D2363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635460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Equilibrium between supply and demand in competitive and monopolistic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89E53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65B4800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41BBD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092A41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Taxation. Income tax. The effect of purchase taxes in competitive and monopolistic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6DE8C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4863B0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A00D84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3368A8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Mathematical models of decision under uncertainty and risk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2B77E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4311B2A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938F13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E4BEB1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Utility theory. Optimisation of utility functions with a single variable in the face of risk. Optimisation of utility functions with two variables based on a budget constraint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70A1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31858B3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FF3BD6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A736B2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game theory. Constant-sum games and non-constant-sum games. 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Games in extensive form (decisions made in succession)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9F5C0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775966C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3B5762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943B98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Games in matrix form (simultaneous moves).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Minimax solutions. Mixed strategies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F0CC2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4586614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CA089D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B93AC9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Pure and mixed Nash equilibria.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Dominated strategies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1235C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59059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4FC1EE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CFA413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Game theoretic models in economics.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Cournot and Stackelberg models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D633DC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3F291E7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BE219B" w14:textId="77777777" w:rsidR="00876C47" w:rsidRPr="00FA2E7A" w:rsidRDefault="00876C4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1C1A36" w14:textId="77777777" w:rsidR="00876C47" w:rsidRPr="00FA2E7A" w:rsidRDefault="00876C47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680D3" w14:textId="77777777" w:rsidR="00876C47" w:rsidRPr="00797876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27832A0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2A5082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0241C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30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97876" w:rsidRPr="00551CD3" w14:paraId="3B02A8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599D4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B2A90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Simple and compound interest. Continuous compounding and regular capitalization.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Annual and periodic interest rates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7CBA44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797876" w:rsidRPr="00551CD3" w14:paraId="5099D5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27DBB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E6FBD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Inflation. Discounting. Annual and periodic discount rates. Investment and purchasing power. Loans and mortgages.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Annuities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1626E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51D396C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9AAACC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72A6E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Cost-Benefit analysis. Obligations. Mortality tables. Life insurance premiums. Short and long-term policies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37B07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1A5BADB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D3FD1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960CBE" w14:textId="77777777" w:rsidR="00797876" w:rsidRPr="00FA2E7A" w:rsidRDefault="00797876" w:rsidP="00351541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Theory of demand. Elasticity of demand. Consumer surplus. Theory of supply.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Cost functions. Fixed, variable, marginal and average costs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73AA5E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061D753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42FF4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081C0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Equilibrium between supply and demand in competitive and monopolistic markets Income tax. The effect of purchase taxes in competitive and monopolistic markets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E81FC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7729022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6A290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73125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Decision making under uncertainty and risk. Optimisation of utility functions with a single variable in the face of risk. Optimisation of utility functions with two variables based on a budget constraint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5598C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0169DFB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CDFB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20B4B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Derivation of minimax solutions and Nash equilibria for matrix games and simple games in extensive 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38DA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4DA6778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B8EF49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0A202" w14:textId="77777777" w:rsidR="00797876" w:rsidRPr="00FA2E7A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End of term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3E78B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456DAC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4E43E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E2B6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A1ED6" w14:textId="77777777" w:rsidR="00797876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1B7F32D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p w14:paraId="79CD5BF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26EECC4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EA724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F6952" w14:paraId="19BB061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7DE922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 xml:space="preserve">N1. </w:t>
            </w:r>
            <w:r>
              <w:rPr>
                <w:rFonts w:eastAsia="Times New Roman"/>
                <w:lang w:val="en-US" w:eastAsia="pl-PL"/>
              </w:rPr>
              <w:t xml:space="preserve">Slide </w:t>
            </w:r>
            <w:r w:rsidRPr="00807D10">
              <w:rPr>
                <w:rFonts w:eastAsia="Times New Roman"/>
                <w:lang w:val="en-US" w:eastAsia="pl-PL"/>
              </w:rPr>
              <w:t>Presentations</w:t>
            </w:r>
          </w:p>
          <w:p w14:paraId="3D656D3B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N2. Step-by-step solutions of examples</w:t>
            </w:r>
          </w:p>
          <w:p w14:paraId="771C4CE4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N3. Set of exercises to be solved during the problems classes</w:t>
            </w:r>
          </w:p>
          <w:p w14:paraId="13BECC94" w14:textId="77777777" w:rsidR="00797876" w:rsidRPr="00BF6952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Set of ex</w:t>
            </w:r>
            <w:r w:rsidRPr="00807D10">
              <w:rPr>
                <w:rFonts w:eastAsia="Times New Roman"/>
                <w:lang w:val="en-US" w:eastAsia="pl-PL"/>
              </w:rPr>
              <w:t>e</w:t>
            </w:r>
            <w:r>
              <w:rPr>
                <w:rFonts w:eastAsia="Times New Roman"/>
                <w:lang w:val="en-US" w:eastAsia="pl-PL"/>
              </w:rPr>
              <w:t>r</w:t>
            </w:r>
            <w:r w:rsidRPr="00807D10">
              <w:rPr>
                <w:rFonts w:eastAsia="Times New Roman"/>
                <w:lang w:val="en-US" w:eastAsia="pl-PL"/>
              </w:rPr>
              <w:t>cises for individual study</w:t>
            </w:r>
          </w:p>
        </w:tc>
      </w:tr>
    </w:tbl>
    <w:p w14:paraId="36E535F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5"/>
        <w:gridCol w:w="2304"/>
        <w:gridCol w:w="4526"/>
      </w:tblGrid>
      <w:tr w:rsidR="00551CD3" w:rsidRPr="00BF6952" w14:paraId="3EB8C65D" w14:textId="77777777" w:rsidTr="0079787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2F7A8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F395BE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445DC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97876" w:rsidRPr="00BF6952" w14:paraId="28B4087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EB587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6E16C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 –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2BCDC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Solution of problems during the tutorial</w:t>
            </w:r>
          </w:p>
        </w:tc>
      </w:tr>
      <w:tr w:rsidR="00797876" w:rsidRPr="00551CD3" w14:paraId="5ACB231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6383E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986907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 –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022ED2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Written test</w:t>
            </w:r>
          </w:p>
        </w:tc>
      </w:tr>
      <w:tr w:rsidR="00797876" w:rsidRPr="00551CD3" w14:paraId="6F2A157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0E7D1A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2346C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 – PEK_W05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1F53E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Written test</w:t>
            </w:r>
          </w:p>
        </w:tc>
      </w:tr>
      <w:tr w:rsidR="00551CD3" w:rsidRPr="00551CD3" w14:paraId="1A94DB3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86CD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BAAF32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EF0105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FB42D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BF6952" w14:paraId="6901C97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FCC52" w14:textId="77777777" w:rsidR="00551CD3" w:rsidRPr="00BF695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753E4326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 [1] </w:t>
            </w:r>
            <w:r>
              <w:rPr>
                <w:rFonts w:eastAsia="Times New Roman"/>
                <w:sz w:val="18"/>
                <w:lang w:val="en-US" w:eastAsia="pl-PL"/>
              </w:rPr>
              <w:t>Wainwright K., Chiang A. (2005</w:t>
            </w:r>
            <w:r w:rsidRPr="00807D10">
              <w:rPr>
                <w:rFonts w:eastAsia="Times New Roman"/>
                <w:sz w:val="18"/>
                <w:lang w:val="en-US" w:eastAsia="pl-PL"/>
              </w:rPr>
              <w:t xml:space="preserve">)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Fundamental Methods of Mathematical Economics.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70A2EF14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[2] Kellison S. G. (2008)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The Theory of Interest,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35BAD039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[3] Durlauf S. N., Blume L. E. (2010)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Game Theory</w:t>
            </w:r>
            <w:r w:rsidRPr="00807D10">
              <w:rPr>
                <w:rFonts w:eastAsia="Times New Roman"/>
                <w:sz w:val="18"/>
                <w:lang w:val="en-US" w:eastAsia="pl-PL"/>
              </w:rPr>
              <w:t xml:space="preserve">. Palgrave MacMillan, Basingstoke. </w:t>
            </w:r>
          </w:p>
          <w:p w14:paraId="5AD2DB38" w14:textId="77777777" w:rsidR="00797876" w:rsidRDefault="00797876" w:rsidP="00797876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lang w:val="en-US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[4] 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Werner F., Sotskov Y. (2006)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Mathematics of Economics and Business</w:t>
            </w:r>
            <w:r>
              <w:rPr>
                <w:rFonts w:eastAsia="Times New Roman"/>
                <w:sz w:val="18"/>
                <w:lang w:val="en-US" w:eastAsia="pl-PL"/>
              </w:rPr>
              <w:t>, Routledge</w:t>
            </w:r>
          </w:p>
          <w:p w14:paraId="6630DC3E" w14:textId="77777777" w:rsidR="00797876" w:rsidRPr="00BF6952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7B7E1BC0" w14:textId="77777777" w:rsidR="00551CD3" w:rsidRPr="00BF695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FFB7DCD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 [1] Bowers N. L, Gerber H. U., Hickman J. C., Jones D. A., Nesbitt C.J. (1997),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Actuarial Mathematics,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Society of Actuaries.</w:t>
            </w:r>
          </w:p>
          <w:p w14:paraId="5E15EE6C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Taha H. (2017),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Operations Research: An Introduction</w:t>
            </w:r>
            <w:r>
              <w:rPr>
                <w:rFonts w:eastAsia="Times New Roman"/>
                <w:sz w:val="18"/>
                <w:lang w:val="en-US" w:eastAsia="pl-PL"/>
              </w:rPr>
              <w:t>, Pearson</w:t>
            </w:r>
          </w:p>
          <w:p w14:paraId="0A6893FB" w14:textId="77777777" w:rsidR="00797876" w:rsidRPr="00BF6952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BF6952" w14:paraId="6652F78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BC14A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BF6952" w14:paraId="56C8787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EF6A29" w14:textId="0E011116" w:rsidR="00551CD3" w:rsidRPr="00551CD3" w:rsidRDefault="00B25BE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  <w:lang w:val="en-US"/>
              </w:rPr>
              <w:t xml:space="preserve">Zbigniew Michna, </w:t>
            </w:r>
            <w:hyperlink r:id="rId5" w:history="1">
              <w:r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bookmarkStart w:id="11" w:name="_GoBack"/>
            <w:bookmarkEnd w:id="11"/>
          </w:p>
        </w:tc>
      </w:tr>
    </w:tbl>
    <w:p w14:paraId="63C34C31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564EEC82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2CD428F8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55078F"/>
    <w:rsid w:val="00551CD3"/>
    <w:rsid w:val="00567C34"/>
    <w:rsid w:val="005E15C5"/>
    <w:rsid w:val="00686555"/>
    <w:rsid w:val="006F0FC4"/>
    <w:rsid w:val="006F2115"/>
    <w:rsid w:val="00726225"/>
    <w:rsid w:val="0073490A"/>
    <w:rsid w:val="0077451C"/>
    <w:rsid w:val="00795A00"/>
    <w:rsid w:val="00797876"/>
    <w:rsid w:val="00876C47"/>
    <w:rsid w:val="008D5923"/>
    <w:rsid w:val="008E023A"/>
    <w:rsid w:val="00946E5B"/>
    <w:rsid w:val="009C0D7F"/>
    <w:rsid w:val="00A30DD8"/>
    <w:rsid w:val="00A407D8"/>
    <w:rsid w:val="00AA13D5"/>
    <w:rsid w:val="00B25BEA"/>
    <w:rsid w:val="00BA602F"/>
    <w:rsid w:val="00BF6952"/>
    <w:rsid w:val="00C25E8B"/>
    <w:rsid w:val="00CA2DA5"/>
    <w:rsid w:val="00D509FD"/>
    <w:rsid w:val="00D5178F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C7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B25B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B25B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bigniew.michn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320403EF.dotm</Template>
  <TotalTime>1</TotalTime>
  <Pages>4</Pages>
  <Words>994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3</cp:revision>
  <cp:lastPrinted>2019-01-18T07:41:00Z</cp:lastPrinted>
  <dcterms:created xsi:type="dcterms:W3CDTF">2020-03-18T19:40:00Z</dcterms:created>
  <dcterms:modified xsi:type="dcterms:W3CDTF">2021-11-29T10:13:00Z</dcterms:modified>
</cp:coreProperties>
</file>